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2 marca 2013 r,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w ramach akcji Dni otwarte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„Profilaktyka stomatologiczna, profilaktyka przeciwrakowa"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w Gabinecie stomatologicznym </w:t>
      </w:r>
      <w:proofErr w:type="spellStart"/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Smile</w:t>
      </w:r>
      <w:proofErr w:type="spellEnd"/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</w:t>
      </w:r>
      <w:proofErr w:type="spellStart"/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Dental</w:t>
      </w:r>
      <w:proofErr w:type="spellEnd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Studio w Jerzykowie przy ul. Sosnowej 2 przeprowadzono bezpłatne badanie kontrolne stanu uzębienia osób zgłaszających się do gabinetu oraz za pomocą urządzenia </w:t>
      </w:r>
      <w:proofErr w:type="spellStart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Mickrolux</w:t>
      </w:r>
      <w:proofErr w:type="spellEnd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badanie przesiewowe w kierunku raka jamy ustnej: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osoby przebadane: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61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>osoby ze zmianami(ogółem):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32 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 xml:space="preserve">osoby do kontroli za 2tyg - 6miesięcy: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11 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  <w:t xml:space="preserve">osoby wysłane do natychmiastowych badań: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4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„Z uśmiechem przez życie" dziękuje Pani doktor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u w:val="single"/>
          <w:lang w:eastAsia="pl-PL"/>
        </w:rPr>
        <w:t>Katarzynie Griffiths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br/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za współpracę.</w:t>
      </w:r>
    </w:p>
    <w:p w:rsidR="00DB49D5" w:rsidRPr="00DB49D5" w:rsidRDefault="0038771E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pict>
          <v:rect id="_x0000_i1025" style="width:0;height:1.5pt" o:hralign="center" o:hrstd="t" o:hr="t" fillcolor="#a0a0a0" stroked="f"/>
        </w:pic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Dnia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12 maja 2013 roku, w Gabinecie stomatologicznym w Końskich przy ul. Łaziennej 1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w ramach Akcji ”Dzień otwarty w gabinecie stomatologicznym” przebadano za pomocą urządzenia </w:t>
      </w:r>
      <w:proofErr w:type="spellStart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Microlux</w:t>
      </w:r>
      <w:proofErr w:type="spellEnd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25 osób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Dwoje pacjentów zostało skierowanych do dalszej diagnostyki.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serdecznie dziękuje Pani Małgorzacie </w:t>
      </w:r>
      <w:proofErr w:type="spellStart"/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Czebanow-Kulkiewicz</w:t>
      </w:r>
      <w:proofErr w:type="spellEnd"/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za wspólną Akcję</w:t>
      </w:r>
    </w:p>
    <w:p w:rsidR="00DB49D5" w:rsidRPr="00DB49D5" w:rsidRDefault="0038771E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pict>
          <v:rect id="_x0000_i1026" style="width:0;height:1.5pt" o:hralign="center" o:hrstd="t" o:hr="t" fillcolor="#a0a0a0" stroked="f"/>
        </w:pic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W dniu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2 i 3 lipca 2013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roku w gabinecie stomatologicznym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Zakładu Karnego w Zarębie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w ramach Akcji Dni otwarte „Profilaktyka stomatologiczna, profilaktyka </w:t>
      </w:r>
      <w:r w:rsidR="00402CFD"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przeciwrakowa”, we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współpracy z Fundacją przeprowadzono badania profilaktyczne jamy ustnej. Badanie w ramach profilaktyki przed nowotworowej to przede wszystkim wnikliwa diagnostyka i badanie przez lekarza stomatologa nie tylko zębów, ale też błony śluzowej jamy ustnej oraz badanie głowy i szyi.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 W ramach Akcji przebadano 50 pacjentów.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Fundacja „Z uśmiechem przez życie” serdecznie dziękuje Pani Doktor Liliannie Kamionka-Jaroszewskiej za współpracę.</w:t>
      </w:r>
    </w:p>
    <w:p w:rsidR="00DB49D5" w:rsidRPr="00DB49D5" w:rsidRDefault="0038771E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pict>
          <v:rect id="_x0000_i1027" style="width:0;height:1.5pt" o:hralign="center" o:hrstd="t" o:hr="t" fillcolor="#a0a0a0" stroked="f"/>
        </w:pic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„JARMARK NA ŚW. JACKA” 15.08.2013 KLIMONTÓW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Fundacja „Z uśmiechem przez życie” z okazji konkursu Zdrowa Gmina podczas XVII Jarmarku na Św. Jacka zorganizowała w Klimontowie Dzień otwarty. Akcja miała miejsce w Gimnazjum im. Papieża Jana Pawła II, podczas której można było sprawdzić stan higieny jamy ustnej oraz wykonać badanie profilaktyczne w kierunku raka jamy ustnej. Badanie to zostało wykonane za pomocą urządzenia </w:t>
      </w:r>
      <w:proofErr w:type="spellStart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Microlux</w:t>
      </w:r>
      <w:proofErr w:type="spellEnd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, przy użyciu 1% kwasu octowego.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Przebadano 27 uczestników Jarmarku, z których jeden został skierowany do dalszej diagnostyki.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 stoisku Fundacji można było otrzymać ulotki informacyjne na temat raka jamy ustnej i profilaktyki przeciwnowotworowej a także kupić mydełko-cegiełkę, wspomagając w ten sposób działania Fundacji.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serdecznie dziękuje władzom i pracownikom gminy Klimontów za współpracę podczas organizacji Dnia otwartego. </w:t>
      </w:r>
    </w:p>
    <w:p w:rsidR="00DB49D5" w:rsidRPr="00DB49D5" w:rsidRDefault="0038771E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pict>
          <v:rect id="_x0000_i1028" style="width:0;height:1.5pt" o:hralign="center" o:hrstd="t" o:hr="t" fillcolor="#a0a0a0" stroked="f"/>
        </w:pic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Akcja profilaktyczna Fundacji „Z uśmiechem przez życie” i NZOZ „Centrum uśmiechu” pod honorowym patronatem Starosty Chrzanowskiego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„Przebadaj się – Zdrowa jama ustna to nie tylko zęby”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Badania jamy ustnej w kierunku zmian nowotworowych jamy ustnej.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W dniu 7.09.2013 roku w Gabinecie stomatologicznym „Centrum uśmiechu” w Chrzanowie przebadano 48 osób. Bez zmian na błonach śluzowych jamy ustnej było 18 osób. Do okresowej kontroli stomatologicznej skierowano 27 osób, do dalszej konsultacji 18.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lastRenderedPageBreak/>
        <w:t>Wszystkim lekarzom biorącym udział w Akcji Fundacja serdecznie dziękuje.</w:t>
      </w:r>
    </w:p>
    <w:p w:rsidR="00DB49D5" w:rsidRPr="00DB49D5" w:rsidRDefault="0038771E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pict>
          <v:rect id="_x0000_i1029" style="width:0;height:1.5pt" o:hralign="center" o:hrstd="t" o:hr="t" fillcolor="#a0a0a0" stroked="f"/>
        </w:pic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18 października 2013r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w ramach Akcji Dni otwarte „Profilaktyka stomatologiczna, profilaktyka przeciwrakowa”, w gabinecie stomatologicznym </w:t>
      </w: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>Stomatologia Żbikowscy przy ul Dobrej 87/34 w Warszawie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przy współpracy z Fundacją przeprowadzono bezpłatne badanie kontrolne stanu uzębienia osób zgłaszających się do gabinetu oraz badanie przesiewowe w kierunku raka jamy ustnej. Badanie zostało wykonane za pomocą urządzenia </w:t>
      </w:r>
      <w:proofErr w:type="spellStart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Microlux</w:t>
      </w:r>
      <w:proofErr w:type="spellEnd"/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, przy użyciu 1% kwasu octowego: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osoby przebadane – 20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osoby ze zmianami – 0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osoby skierowane do dalszej diagnostyki – 0</w:t>
      </w:r>
    </w:p>
    <w:p w:rsidR="00DB49D5" w:rsidRPr="00DB49D5" w:rsidRDefault="00DB49D5" w:rsidP="00DB49D5">
      <w:pPr>
        <w:spacing w:before="240" w:after="240" w:line="240" w:lineRule="auto"/>
        <w:jc w:val="center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DB49D5">
        <w:rPr>
          <w:rFonts w:ascii="Arial" w:eastAsia="Times New Roman" w:hAnsi="Arial" w:cs="Arial"/>
          <w:b/>
          <w:bCs/>
          <w:color w:val="504F53"/>
          <w:sz w:val="18"/>
          <w:szCs w:val="18"/>
          <w:lang w:eastAsia="pl-PL"/>
        </w:rPr>
        <w:t xml:space="preserve">Fundacja „Z uśmiechem przez życie” serdecznie dziękuje pracownikom gabinetu Stomatologia Żbikowscy za wspólną Akcję. </w:t>
      </w:r>
    </w:p>
    <w:p w:rsidR="00402CFD" w:rsidRDefault="00402CFD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</w:p>
    <w:p w:rsidR="00DB49D5" w:rsidRPr="00402CFD" w:rsidRDefault="00DB49D5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402CFD" w:rsidRDefault="00402CFD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402CFD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>W dniach 19-20.10.2013 r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w NZOZ „Nasz stomatolog” </w:t>
      </w:r>
      <w:r w:rsid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s.c.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przy ul. Chorzowskiej 107 w Katowicach, w ramach Akcji </w:t>
      </w:r>
      <w:r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„Profilaktyka stomatologiczna, profilaktyka przeciwrakowa”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>, doktor Justyna Marks przebadała 9 pacjentów.</w:t>
      </w:r>
      <w:r w:rsidR="00B221FD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Trzech z nich zostało skierowanych </w:t>
      </w:r>
      <w:r w:rsid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na</w:t>
      </w:r>
      <w:r w:rsidR="00B221FD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dalsz</w:t>
      </w:r>
      <w:r w:rsid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ą</w:t>
      </w:r>
      <w:r w:rsidR="00B221FD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diagnostyk</w:t>
      </w:r>
      <w:r w:rsid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ę</w:t>
      </w:r>
      <w:r w:rsidR="00B221FD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.</w:t>
      </w:r>
    </w:p>
    <w:p w:rsidR="00402CFD" w:rsidRDefault="00402CFD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Bezpłatne badanie kontrolne stanu jamy ustnej oraz badanie przesiewowe w kierunku raka jamy ustnej zostało wykonane przy pomocy urządzenia </w:t>
      </w:r>
      <w:proofErr w:type="spellStart"/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Microlux</w:t>
      </w:r>
      <w:proofErr w:type="spellEnd"/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>.</w:t>
      </w:r>
    </w:p>
    <w:p w:rsidR="00171DF3" w:rsidRDefault="00171DF3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  <w:r w:rsidRPr="00171DF3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>Fundacja „Z uśmiechem przez życie” dziękuje Pani  Doktor Justynie Marks za współpracę.</w:t>
      </w:r>
    </w:p>
    <w:p w:rsidR="00171DF3" w:rsidRDefault="00171DF3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171DF3" w:rsidRDefault="00171DF3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171DF3" w:rsidRDefault="00171DF3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8C028C" w:rsidRDefault="00171DF3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6.12.2013r </w:t>
      </w:r>
      <w:r w:rsidRP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w gabinecie stomatologicznym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przy ul. Małopolskiej 1B/5 w Koszalinie </w:t>
      </w:r>
      <w:r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 </w:t>
      </w:r>
      <w:r w:rsidRPr="00171DF3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doktor Barbara Go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łębicka przebadała, w ramach Akcji „Profilaktyka stomatologiczna, profilaktyka przeciwrakowa”, 54 pacjentów. Do dalszej diagnostyki skierowano 5 pacjentów, na powtórne badanie po dwóch tygodniach 7, do badania po roku zakwalifikowano 32 pacjentów. Bezpłatne badanie </w:t>
      </w:r>
      <w:r w:rsidR="008C028C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przesiewowe w kierunku raka jamy ustnej </w:t>
      </w:r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wykonano przy użyciu urządzenia </w:t>
      </w:r>
      <w:proofErr w:type="spellStart"/>
      <w:r>
        <w:rPr>
          <w:rFonts w:ascii="Arial" w:eastAsia="Times New Roman" w:hAnsi="Arial" w:cs="Arial"/>
          <w:color w:val="504F53"/>
          <w:sz w:val="18"/>
          <w:szCs w:val="18"/>
          <w:lang w:eastAsia="pl-PL"/>
        </w:rPr>
        <w:t>Microlux</w:t>
      </w:r>
      <w:proofErr w:type="spellEnd"/>
    </w:p>
    <w:p w:rsidR="00171DF3" w:rsidRDefault="008C028C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  <w:r w:rsidRPr="008C028C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Fundacja „Z uśmiechem przez życie” dziękuje serdecznie Pani Doktor Barbarze </w:t>
      </w:r>
      <w:proofErr w:type="spellStart"/>
      <w:r w:rsidRPr="008C028C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>Gołębickiej</w:t>
      </w:r>
      <w:proofErr w:type="spellEnd"/>
      <w:r w:rsidRPr="008C028C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 za współpracę.</w:t>
      </w:r>
    </w:p>
    <w:p w:rsidR="00D02934" w:rsidRDefault="00D02934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D02934" w:rsidRDefault="00D02934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</w:p>
    <w:p w:rsidR="0038771E" w:rsidRDefault="00D02934" w:rsidP="00DB49D5">
      <w:pPr>
        <w:spacing w:after="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9.12.2013 r </w:t>
      </w:r>
      <w:r w:rsidRP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w NZOZ </w:t>
      </w:r>
      <w:proofErr w:type="spellStart"/>
      <w:r w:rsidRP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Dentis</w:t>
      </w:r>
      <w:proofErr w:type="spellEnd"/>
      <w:r w:rsidRP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przy ul. Kondratowicza w Warszawie</w:t>
      </w:r>
      <w:r w:rsid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w ramach Akcji </w:t>
      </w:r>
      <w:r w:rsidR="001B39F1" w:rsidRPr="00DB49D5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„Profilaktyka stomatologiczna, profilaktyka przeciwrakowa”</w:t>
      </w:r>
      <w:r w:rsid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, </w:t>
      </w:r>
      <w:r w:rsid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doktor Agnieszka </w:t>
      </w:r>
      <w:proofErr w:type="spellStart"/>
      <w:r w:rsid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Peret</w:t>
      </w:r>
      <w:proofErr w:type="spellEnd"/>
      <w:r w:rsidR="001B39F1">
        <w:rPr>
          <w:rFonts w:ascii="Arial" w:eastAsia="Times New Roman" w:hAnsi="Arial" w:cs="Arial"/>
          <w:color w:val="504F53"/>
          <w:sz w:val="18"/>
          <w:szCs w:val="18"/>
          <w:lang w:eastAsia="pl-PL"/>
        </w:rPr>
        <w:t xml:space="preserve">  przebadała 3 pacjentów; 2 kobiety </w:t>
      </w:r>
      <w:r w:rsidR="0038771E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i 1 mężczyznę. 2 osoby posiadały zmiany błony śluzowej wymagające weryfikacji histopatologicznej. 1 osoba ze zmianą białą została skierowana na biopsję, jedna do specjalistycznej jednostki.</w:t>
      </w:r>
    </w:p>
    <w:p w:rsidR="00D02934" w:rsidRPr="0038771E" w:rsidRDefault="0038771E" w:rsidP="00DB49D5">
      <w:pPr>
        <w:spacing w:after="0" w:line="240" w:lineRule="auto"/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</w:pPr>
      <w:bookmarkStart w:id="0" w:name="_GoBack"/>
      <w:r w:rsidRPr="0038771E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Fundacja „Z uśmiechem przez życie” dziękuje Pani Doktor Agnieszce </w:t>
      </w:r>
      <w:proofErr w:type="spellStart"/>
      <w:r w:rsidRPr="0038771E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>Peret</w:t>
      </w:r>
      <w:proofErr w:type="spellEnd"/>
      <w:r w:rsidRPr="0038771E">
        <w:rPr>
          <w:rFonts w:ascii="Arial" w:eastAsia="Times New Roman" w:hAnsi="Arial" w:cs="Arial"/>
          <w:b/>
          <w:color w:val="504F53"/>
          <w:sz w:val="18"/>
          <w:szCs w:val="18"/>
          <w:lang w:eastAsia="pl-PL"/>
        </w:rPr>
        <w:t xml:space="preserve"> za współpracę.   </w:t>
      </w:r>
    </w:p>
    <w:bookmarkEnd w:id="0"/>
    <w:p w:rsidR="00DB49D5" w:rsidRPr="00DB49D5" w:rsidRDefault="00DB49D5" w:rsidP="00DB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400175" cy="428625"/>
            <wp:effectExtent l="0" t="0" r="9525" b="9525"/>
            <wp:docPr id="9" name="Obraz 9" descr="Polden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den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D5" w:rsidRPr="00DB49D5" w:rsidRDefault="00DB49D5" w:rsidP="00DB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400175" cy="428625"/>
            <wp:effectExtent l="0" t="0" r="9525" b="9525"/>
            <wp:docPr id="8" name="Obraz 8" descr="Meditran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tran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D5" w:rsidRPr="00DB49D5" w:rsidRDefault="00DB49D5" w:rsidP="00DB49D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143000" cy="428625"/>
            <wp:effectExtent l="0" t="0" r="0" b="9525"/>
            <wp:docPr id="7" name="Obraz 7" descr="Dental tribun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ntal tribun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D5" w:rsidRPr="00DB49D5" w:rsidRDefault="00DB49D5" w:rsidP="00DB49D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400175" cy="428625"/>
            <wp:effectExtent l="0" t="0" r="9525" b="9525"/>
            <wp:docPr id="6" name="Obraz 6" descr="Dentoplotek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ntoplotek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D5" w:rsidRPr="00DB49D5" w:rsidRDefault="00DB49D5" w:rsidP="00DB49D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457325" cy="419100"/>
            <wp:effectExtent l="0" t="0" r="9525" b="0"/>
            <wp:docPr id="5" name="Obraz 5" descr="Poradnik Stomatologiczny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adnik Stomatologiczny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D5" w:rsidRPr="00DB49D5" w:rsidRDefault="00DB49D5" w:rsidP="00DB49D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504F5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vanish/>
          <w:color w:val="8E9597"/>
          <w:sz w:val="18"/>
          <w:szCs w:val="18"/>
          <w:lang w:eastAsia="pl-PL"/>
        </w:rPr>
        <w:drawing>
          <wp:inline distT="0" distB="0" distL="0" distR="0">
            <wp:extent cx="1076325" cy="419100"/>
            <wp:effectExtent l="0" t="0" r="9525" b="0"/>
            <wp:docPr id="4" name="Obraz 4" descr="Kalendarz Stomatolog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lendarz Stomatolog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9D5" w:rsidRPr="00DB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BB7"/>
    <w:multiLevelType w:val="multilevel"/>
    <w:tmpl w:val="E01E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16A15"/>
    <w:multiLevelType w:val="multilevel"/>
    <w:tmpl w:val="DE5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D0589"/>
    <w:multiLevelType w:val="multilevel"/>
    <w:tmpl w:val="FDA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D5"/>
    <w:rsid w:val="00171DF3"/>
    <w:rsid w:val="001B39F1"/>
    <w:rsid w:val="0038771E"/>
    <w:rsid w:val="00402CFD"/>
    <w:rsid w:val="008C028C"/>
    <w:rsid w:val="008F5B2C"/>
    <w:rsid w:val="00B221FD"/>
    <w:rsid w:val="00D02934"/>
    <w:rsid w:val="00D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9D5"/>
    <w:rPr>
      <w:b/>
      <w:bCs/>
      <w:color w:val="504F53"/>
    </w:rPr>
  </w:style>
  <w:style w:type="paragraph" w:styleId="NormalnyWeb">
    <w:name w:val="Normal (Web)"/>
    <w:basedOn w:val="Normalny"/>
    <w:uiPriority w:val="99"/>
    <w:semiHidden/>
    <w:unhideWhenUsed/>
    <w:rsid w:val="00DB49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9D5"/>
    <w:rPr>
      <w:b/>
      <w:bCs/>
      <w:color w:val="504F53"/>
    </w:rPr>
  </w:style>
  <w:style w:type="paragraph" w:styleId="NormalnyWeb">
    <w:name w:val="Normal (Web)"/>
    <w:basedOn w:val="Normalny"/>
    <w:uiPriority w:val="99"/>
    <w:semiHidden/>
    <w:unhideWhenUsed/>
    <w:rsid w:val="00DB49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1451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rans.pl/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dentoplotek.pl/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://www.kalendarzstomatolog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dent.pl/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www.dental-tribun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poradnik-stomatologiczn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2013-12-17T08:42:00Z</dcterms:created>
  <dcterms:modified xsi:type="dcterms:W3CDTF">2013-12-17T10:51:00Z</dcterms:modified>
</cp:coreProperties>
</file>